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9C" w:rsidRDefault="00363065" w:rsidP="00363065">
      <w:pPr>
        <w:jc w:val="center"/>
        <w:rPr>
          <w:rFonts w:ascii="Verdana" w:hAnsi="Verdana"/>
          <w:b/>
          <w:i/>
          <w:sz w:val="18"/>
          <w:szCs w:val="18"/>
          <w:lang w:val="pt-BR"/>
        </w:rPr>
      </w:pPr>
      <w:r w:rsidRPr="00C87E9C">
        <w:rPr>
          <w:rFonts w:ascii="Verdana" w:hAnsi="Verdana"/>
          <w:b/>
          <w:sz w:val="18"/>
          <w:szCs w:val="18"/>
          <w:lang w:val="pt-BR"/>
        </w:rPr>
        <w:t>PROGRAMA BRASILEIRO DE PESQUISA E ENSINO EM SUSTENTABILIDADE AGROPECUÁRIA</w:t>
      </w:r>
    </w:p>
    <w:p w:rsidR="00F96693" w:rsidRPr="00C87E9C" w:rsidRDefault="00363065" w:rsidP="00C87E9C">
      <w:pPr>
        <w:jc w:val="center"/>
        <w:rPr>
          <w:rFonts w:ascii="Verdana" w:hAnsi="Verdana"/>
          <w:b/>
          <w:sz w:val="18"/>
          <w:szCs w:val="18"/>
          <w:lang w:val="pt-BR"/>
        </w:rPr>
      </w:pPr>
      <w:r w:rsidRPr="00C87E9C">
        <w:rPr>
          <w:rFonts w:ascii="Verdana" w:hAnsi="Verdana"/>
          <w:b/>
          <w:sz w:val="18"/>
          <w:szCs w:val="18"/>
          <w:lang w:val="pt-BR"/>
        </w:rPr>
        <w:t>Programa AgriSciences</w:t>
      </w:r>
    </w:p>
    <w:p w:rsidR="00761C3C" w:rsidRPr="00761C3C" w:rsidRDefault="00DC3675" w:rsidP="00606994">
      <w:pPr>
        <w:rPr>
          <w:b/>
          <w:i/>
          <w:color w:val="1F3864" w:themeColor="accent1" w:themeShade="80"/>
          <w:lang w:val="pt-BR"/>
        </w:rPr>
      </w:pPr>
      <w:r w:rsidRPr="00761C3C">
        <w:rPr>
          <w:b/>
          <w:i/>
          <w:color w:val="1F3864" w:themeColor="accent1" w:themeShade="80"/>
          <w:lang w:val="pt-BR"/>
        </w:rPr>
        <w:t>Início</w:t>
      </w:r>
      <w:r w:rsidR="00761C3C" w:rsidRPr="00761C3C">
        <w:rPr>
          <w:b/>
          <w:i/>
          <w:color w:val="1F3864" w:themeColor="accent1" w:themeShade="80"/>
          <w:lang w:val="pt-BR"/>
        </w:rPr>
        <w:t xml:space="preserve"> (HOME)</w:t>
      </w:r>
    </w:p>
    <w:p w:rsidR="00606994" w:rsidRPr="00C87E9C" w:rsidRDefault="00677542" w:rsidP="00606994">
      <w:pPr>
        <w:rPr>
          <w:b/>
          <w:lang w:val="pt-BR"/>
        </w:rPr>
      </w:pPr>
      <w:r>
        <w:rPr>
          <w:b/>
          <w:lang w:val="pt-BR"/>
        </w:rPr>
        <w:t xml:space="preserve">O </w:t>
      </w:r>
      <w:r w:rsidR="00606994" w:rsidRPr="00C87E9C">
        <w:rPr>
          <w:b/>
          <w:lang w:val="pt-BR"/>
        </w:rPr>
        <w:t>Programa AgriSciences</w:t>
      </w:r>
    </w:p>
    <w:p w:rsidR="00606994" w:rsidRPr="00C87E9C" w:rsidRDefault="00606994" w:rsidP="00606994">
      <w:pPr>
        <w:jc w:val="both"/>
        <w:rPr>
          <w:lang w:val="pt-BR"/>
        </w:rPr>
      </w:pPr>
      <w:r w:rsidRPr="00C87E9C">
        <w:rPr>
          <w:lang w:val="pt-BR"/>
        </w:rPr>
        <w:t xml:space="preserve">O Programa Brasileiro de Pesquisa e Ensino em Sustentabilidade Agropecuária (AgriSciences), inspirado nos moldes e na filosofia das </w:t>
      </w:r>
      <w:r w:rsidRPr="00C87E9C">
        <w:rPr>
          <w:i/>
          <w:lang w:val="pt-BR"/>
        </w:rPr>
        <w:t xml:space="preserve">Land-Grant </w:t>
      </w:r>
      <w:proofErr w:type="spellStart"/>
      <w:r w:rsidRPr="00C87E9C">
        <w:rPr>
          <w:i/>
          <w:lang w:val="pt-BR"/>
        </w:rPr>
        <w:t>Universities</w:t>
      </w:r>
      <w:proofErr w:type="spellEnd"/>
      <w:r w:rsidRPr="00C87E9C">
        <w:rPr>
          <w:lang w:val="pt-BR"/>
        </w:rPr>
        <w:t xml:space="preserve"> norte-americanas, é </w:t>
      </w:r>
      <w:r w:rsidR="005C4166" w:rsidRPr="00C87E9C">
        <w:rPr>
          <w:lang w:val="pt-BR"/>
        </w:rPr>
        <w:t xml:space="preserve">agenciador </w:t>
      </w:r>
      <w:r w:rsidRPr="00C87E9C">
        <w:rPr>
          <w:lang w:val="pt-BR"/>
        </w:rPr>
        <w:t xml:space="preserve">de pesquisa aplicada e extensão rural </w:t>
      </w:r>
      <w:r w:rsidR="00E4274C" w:rsidRPr="00C87E9C">
        <w:rPr>
          <w:lang w:val="pt-BR"/>
        </w:rPr>
        <w:t xml:space="preserve"> e </w:t>
      </w:r>
      <w:r w:rsidRPr="00C87E9C">
        <w:rPr>
          <w:lang w:val="pt-BR"/>
        </w:rPr>
        <w:t>busca</w:t>
      </w:r>
      <w:r w:rsidR="00C87E9C" w:rsidRPr="00C87E9C">
        <w:rPr>
          <w:lang w:val="pt-BR"/>
        </w:rPr>
        <w:t xml:space="preserve"> - </w:t>
      </w:r>
      <w:r w:rsidR="00D10218" w:rsidRPr="00C87E9C">
        <w:rPr>
          <w:lang w:val="pt-BR"/>
        </w:rPr>
        <w:t>por meio</w:t>
      </w:r>
      <w:r w:rsidRPr="00C87E9C">
        <w:rPr>
          <w:lang w:val="pt-BR"/>
        </w:rPr>
        <w:t xml:space="preserve"> de interação multidisciplinar de especialistas de diversas áreas</w:t>
      </w:r>
      <w:r w:rsidR="00D10218" w:rsidRPr="00C87E9C">
        <w:rPr>
          <w:lang w:val="pt-BR"/>
        </w:rPr>
        <w:t xml:space="preserve"> e de</w:t>
      </w:r>
      <w:r w:rsidRPr="00C87E9C">
        <w:rPr>
          <w:lang w:val="pt-BR"/>
        </w:rPr>
        <w:t xml:space="preserve"> desenvolvimento</w:t>
      </w:r>
      <w:r w:rsidR="00D10218" w:rsidRPr="00C87E9C">
        <w:rPr>
          <w:lang w:val="pt-BR"/>
        </w:rPr>
        <w:t xml:space="preserve"> </w:t>
      </w:r>
      <w:r w:rsidRPr="00C87E9C">
        <w:rPr>
          <w:lang w:val="pt-BR"/>
        </w:rPr>
        <w:t xml:space="preserve">e adoção </w:t>
      </w:r>
      <w:r w:rsidR="00D10218" w:rsidRPr="00C87E9C">
        <w:rPr>
          <w:lang w:val="pt-BR"/>
        </w:rPr>
        <w:t xml:space="preserve">de </w:t>
      </w:r>
      <w:r w:rsidRPr="00C87E9C">
        <w:rPr>
          <w:lang w:val="pt-BR"/>
        </w:rPr>
        <w:t xml:space="preserve">melhores técnicas e tecnologias para eficiência, resiliência e estabilidade dos sistemas </w:t>
      </w:r>
      <w:r w:rsidR="00E4274C" w:rsidRPr="00C87E9C">
        <w:rPr>
          <w:lang w:val="pt-BR"/>
        </w:rPr>
        <w:t>de produção agrícola</w:t>
      </w:r>
      <w:r w:rsidR="00130EB7" w:rsidRPr="00C87E9C">
        <w:rPr>
          <w:lang w:val="pt-BR"/>
        </w:rPr>
        <w:t xml:space="preserve"> e florestal</w:t>
      </w:r>
      <w:r w:rsidR="00E4274C" w:rsidRPr="00C87E9C">
        <w:rPr>
          <w:lang w:val="pt-BR"/>
        </w:rPr>
        <w:t xml:space="preserve"> </w:t>
      </w:r>
      <w:r w:rsidR="00130EB7" w:rsidRPr="00C87E9C">
        <w:rPr>
          <w:rFonts w:cstheme="minorHAnsi"/>
          <w:lang w:val="pt-BR"/>
        </w:rPr>
        <w:t>-</w:t>
      </w:r>
      <w:r w:rsidR="00D10218" w:rsidRPr="00C87E9C">
        <w:rPr>
          <w:lang w:val="pt-BR"/>
        </w:rPr>
        <w:t xml:space="preserve"> integrar</w:t>
      </w:r>
      <w:r w:rsidRPr="00C87E9C">
        <w:rPr>
          <w:lang w:val="pt-BR"/>
        </w:rPr>
        <w:t xml:space="preserve"> conhecimento técnico e científico. </w:t>
      </w:r>
    </w:p>
    <w:p w:rsidR="00606994" w:rsidRPr="00C87E9C" w:rsidRDefault="00606994" w:rsidP="00606994">
      <w:pPr>
        <w:jc w:val="both"/>
        <w:rPr>
          <w:lang w:val="pt-BR"/>
        </w:rPr>
      </w:pPr>
      <w:r w:rsidRPr="00C87E9C">
        <w:rPr>
          <w:lang w:val="pt-BR"/>
        </w:rPr>
        <w:t xml:space="preserve">O Programa conta com professores, pesquisadores, extensionistas, estudantes de graduação (Agronomia, Zootecnia, Engenharia Agrícola e Ambiental, Engenharia Florestal e Medicina Veterinário) e </w:t>
      </w:r>
      <w:r w:rsidR="00D10218" w:rsidRPr="00C87E9C">
        <w:rPr>
          <w:lang w:val="pt-BR"/>
        </w:rPr>
        <w:t xml:space="preserve">de </w:t>
      </w:r>
      <w:r w:rsidRPr="00C87E9C">
        <w:rPr>
          <w:lang w:val="pt-BR"/>
        </w:rPr>
        <w:t>pós-graduação (Agronomia, Zootecnia e Ciências Ambientais) da Universidade Federal de Mato Grosso e instituições parceiras que realizam projetos que abrangem</w:t>
      </w:r>
      <w:r w:rsidR="00D10218" w:rsidRPr="00C87E9C">
        <w:rPr>
          <w:lang w:val="pt-BR"/>
        </w:rPr>
        <w:t xml:space="preserve"> </w:t>
      </w:r>
      <w:r w:rsidRPr="00C87E9C">
        <w:rPr>
          <w:lang w:val="pt-BR"/>
        </w:rPr>
        <w:t xml:space="preserve"> </w:t>
      </w:r>
      <w:r w:rsidR="00D10218" w:rsidRPr="00C87E9C">
        <w:rPr>
          <w:lang w:val="pt-BR"/>
        </w:rPr>
        <w:t>sub</w:t>
      </w:r>
      <w:r w:rsidRPr="00C87E9C">
        <w:rPr>
          <w:lang w:val="pt-BR"/>
        </w:rPr>
        <w:t xml:space="preserve">áreas </w:t>
      </w:r>
      <w:r w:rsidR="00D10218" w:rsidRPr="00C87E9C">
        <w:rPr>
          <w:lang w:val="pt-BR"/>
        </w:rPr>
        <w:t>das C</w:t>
      </w:r>
      <w:r w:rsidRPr="00C87E9C">
        <w:rPr>
          <w:lang w:val="pt-BR"/>
        </w:rPr>
        <w:t xml:space="preserve">iências </w:t>
      </w:r>
      <w:r w:rsidR="00D10218" w:rsidRPr="00C87E9C">
        <w:rPr>
          <w:lang w:val="pt-BR"/>
        </w:rPr>
        <w:t>A</w:t>
      </w:r>
      <w:r w:rsidRPr="00C87E9C">
        <w:rPr>
          <w:lang w:val="pt-BR"/>
        </w:rPr>
        <w:t>grárias</w:t>
      </w:r>
      <w:r w:rsidR="00D10218" w:rsidRPr="00C87E9C">
        <w:rPr>
          <w:lang w:val="pt-BR"/>
        </w:rPr>
        <w:t>,</w:t>
      </w:r>
      <w:r w:rsidRPr="00C87E9C">
        <w:rPr>
          <w:lang w:val="pt-BR"/>
        </w:rPr>
        <w:t xml:space="preserve"> como </w:t>
      </w:r>
      <w:r w:rsidR="00D10218" w:rsidRPr="00C87E9C">
        <w:rPr>
          <w:lang w:val="pt-BR"/>
        </w:rPr>
        <w:t xml:space="preserve">Ciência do Solo, Fitotecnia, </w:t>
      </w:r>
      <w:r w:rsidR="00C87E9C" w:rsidRPr="00C87E9C">
        <w:rPr>
          <w:lang w:val="pt-BR"/>
        </w:rPr>
        <w:t>Agrometeorologia</w:t>
      </w:r>
      <w:r w:rsidR="00D10218" w:rsidRPr="00C87E9C">
        <w:rPr>
          <w:lang w:val="pt-BR"/>
        </w:rPr>
        <w:t xml:space="preserve">, Máquinas e Implementos Agrícolas, Pastagem </w:t>
      </w:r>
      <w:r w:rsidRPr="00C87E9C">
        <w:rPr>
          <w:lang w:val="pt-BR"/>
        </w:rPr>
        <w:t xml:space="preserve">e </w:t>
      </w:r>
      <w:proofErr w:type="spellStart"/>
      <w:r w:rsidR="00D10218" w:rsidRPr="00C87E9C">
        <w:rPr>
          <w:lang w:val="pt-BR"/>
        </w:rPr>
        <w:t>Forragicultura</w:t>
      </w:r>
      <w:proofErr w:type="spellEnd"/>
      <w:r w:rsidR="00D10218" w:rsidRPr="00C87E9C">
        <w:rPr>
          <w:lang w:val="pt-BR"/>
        </w:rPr>
        <w:t>, Produção Animal, Silvicultura, Manejo Florestal e Extensão Rural</w:t>
      </w:r>
      <w:r w:rsidRPr="00C87E9C">
        <w:rPr>
          <w:lang w:val="pt-BR"/>
        </w:rPr>
        <w:t>.</w:t>
      </w:r>
    </w:p>
    <w:p w:rsidR="00606994" w:rsidRPr="00C87E9C" w:rsidRDefault="00606994" w:rsidP="00606994">
      <w:pPr>
        <w:jc w:val="both"/>
        <w:rPr>
          <w:lang w:val="pt-BR"/>
        </w:rPr>
      </w:pPr>
      <w:r w:rsidRPr="00C87E9C">
        <w:rPr>
          <w:lang w:val="pt-BR"/>
        </w:rPr>
        <w:t xml:space="preserve">Entre as instituições internacionais, o Programa conta com a parceria e apoio da </w:t>
      </w:r>
      <w:proofErr w:type="spellStart"/>
      <w:r w:rsidRPr="00C87E9C">
        <w:rPr>
          <w:lang w:val="pt-BR"/>
        </w:rPr>
        <w:t>University</w:t>
      </w:r>
      <w:proofErr w:type="spellEnd"/>
      <w:r w:rsidRPr="00C87E9C">
        <w:rPr>
          <w:lang w:val="pt-BR"/>
        </w:rPr>
        <w:t xml:space="preserve"> </w:t>
      </w:r>
      <w:proofErr w:type="spellStart"/>
      <w:r w:rsidRPr="00C87E9C">
        <w:rPr>
          <w:lang w:val="pt-BR"/>
        </w:rPr>
        <w:t>of</w:t>
      </w:r>
      <w:proofErr w:type="spellEnd"/>
      <w:r w:rsidRPr="00C87E9C">
        <w:rPr>
          <w:lang w:val="pt-BR"/>
        </w:rPr>
        <w:t xml:space="preserve"> Minnesota, Ohio </w:t>
      </w:r>
      <w:proofErr w:type="spellStart"/>
      <w:r w:rsidRPr="00C87E9C">
        <w:rPr>
          <w:lang w:val="pt-BR"/>
        </w:rPr>
        <w:t>State</w:t>
      </w:r>
      <w:proofErr w:type="spellEnd"/>
      <w:r w:rsidRPr="00C87E9C">
        <w:rPr>
          <w:lang w:val="pt-BR"/>
        </w:rPr>
        <w:t xml:space="preserve"> </w:t>
      </w:r>
      <w:proofErr w:type="spellStart"/>
      <w:r w:rsidRPr="00C87E9C">
        <w:rPr>
          <w:lang w:val="pt-BR"/>
        </w:rPr>
        <w:t>University</w:t>
      </w:r>
      <w:proofErr w:type="spellEnd"/>
      <w:r w:rsidRPr="00C87E9C">
        <w:rPr>
          <w:lang w:val="pt-BR"/>
        </w:rPr>
        <w:t xml:space="preserve">, </w:t>
      </w:r>
      <w:proofErr w:type="spellStart"/>
      <w:r w:rsidRPr="00C87E9C">
        <w:rPr>
          <w:lang w:val="pt-BR"/>
        </w:rPr>
        <w:t>Univeristy</w:t>
      </w:r>
      <w:proofErr w:type="spellEnd"/>
      <w:r w:rsidRPr="00C87E9C">
        <w:rPr>
          <w:lang w:val="pt-BR"/>
        </w:rPr>
        <w:t xml:space="preserve"> </w:t>
      </w:r>
      <w:proofErr w:type="spellStart"/>
      <w:r w:rsidRPr="00C87E9C">
        <w:rPr>
          <w:lang w:val="pt-BR"/>
        </w:rPr>
        <w:t>of</w:t>
      </w:r>
      <w:proofErr w:type="spellEnd"/>
      <w:r w:rsidRPr="00C87E9C">
        <w:rPr>
          <w:lang w:val="pt-BR"/>
        </w:rPr>
        <w:t xml:space="preserve"> Maine, Texas A&amp;M </w:t>
      </w:r>
      <w:proofErr w:type="spellStart"/>
      <w:r w:rsidRPr="00C87E9C">
        <w:rPr>
          <w:lang w:val="pt-BR"/>
        </w:rPr>
        <w:t>University</w:t>
      </w:r>
      <w:proofErr w:type="spellEnd"/>
      <w:r w:rsidRPr="00C87E9C">
        <w:rPr>
          <w:lang w:val="pt-BR"/>
        </w:rPr>
        <w:t xml:space="preserve"> e United </w:t>
      </w:r>
      <w:proofErr w:type="spellStart"/>
      <w:r w:rsidRPr="00C87E9C">
        <w:rPr>
          <w:lang w:val="pt-BR"/>
        </w:rPr>
        <w:t>States</w:t>
      </w:r>
      <w:proofErr w:type="spellEnd"/>
      <w:r w:rsidRPr="00C87E9C">
        <w:rPr>
          <w:lang w:val="pt-BR"/>
        </w:rPr>
        <w:t xml:space="preserve"> </w:t>
      </w:r>
      <w:proofErr w:type="spellStart"/>
      <w:r w:rsidRPr="00C87E9C">
        <w:rPr>
          <w:lang w:val="pt-BR"/>
        </w:rPr>
        <w:t>Department</w:t>
      </w:r>
      <w:proofErr w:type="spellEnd"/>
      <w:r w:rsidRPr="00C87E9C">
        <w:rPr>
          <w:lang w:val="pt-BR"/>
        </w:rPr>
        <w:t xml:space="preserve"> </w:t>
      </w:r>
      <w:proofErr w:type="spellStart"/>
      <w:r w:rsidRPr="00C87E9C">
        <w:rPr>
          <w:lang w:val="pt-BR"/>
        </w:rPr>
        <w:t>of</w:t>
      </w:r>
      <w:proofErr w:type="spellEnd"/>
      <w:r w:rsidRPr="00C87E9C">
        <w:rPr>
          <w:lang w:val="pt-BR"/>
        </w:rPr>
        <w:t xml:space="preserve"> </w:t>
      </w:r>
      <w:proofErr w:type="spellStart"/>
      <w:r w:rsidRPr="00C87E9C">
        <w:rPr>
          <w:lang w:val="pt-BR"/>
        </w:rPr>
        <w:t>Agriculture</w:t>
      </w:r>
      <w:proofErr w:type="spellEnd"/>
      <w:r w:rsidRPr="00C87E9C">
        <w:rPr>
          <w:lang w:val="pt-BR"/>
        </w:rPr>
        <w:t xml:space="preserve"> na condução de suas ações e desenvolvimento de atividades. Além disso, o Programa conta também com o apoio e parceria de outras instituições nacionais, como a Universidade Federal de Viçosa, entidades de classe rurais e centros de pesquisa nacionais. </w:t>
      </w:r>
    </w:p>
    <w:p w:rsidR="00606994" w:rsidRPr="009E6ECD" w:rsidRDefault="00606994" w:rsidP="009E6ECD">
      <w:pPr>
        <w:jc w:val="both"/>
        <w:rPr>
          <w:lang w:val="pt-BR"/>
        </w:rPr>
      </w:pPr>
      <w:r w:rsidRPr="00C87E9C">
        <w:rPr>
          <w:lang w:val="pt-BR"/>
        </w:rPr>
        <w:t xml:space="preserve">Os recursos financeiros são administrados </w:t>
      </w:r>
      <w:r w:rsidR="00D10218" w:rsidRPr="00C87E9C">
        <w:rPr>
          <w:lang w:val="pt-BR"/>
        </w:rPr>
        <w:t xml:space="preserve">pela </w:t>
      </w:r>
      <w:r w:rsidRPr="00C87E9C">
        <w:rPr>
          <w:lang w:val="pt-BR"/>
        </w:rPr>
        <w:t>Fundação de Apoio e Desenvolvimento da Universidade Federal de Mato Grosso (U</w:t>
      </w:r>
      <w:r w:rsidR="00D10218" w:rsidRPr="00C87E9C">
        <w:rPr>
          <w:lang w:val="pt-BR"/>
        </w:rPr>
        <w:t>NISELVA</w:t>
      </w:r>
      <w:r w:rsidR="00363065" w:rsidRPr="00C87E9C">
        <w:rPr>
          <w:lang w:val="pt-BR"/>
        </w:rPr>
        <w:t>), órgão sem fins lucrativos</w:t>
      </w:r>
      <w:r w:rsidRPr="00C87E9C">
        <w:rPr>
          <w:lang w:val="pt-BR"/>
        </w:rPr>
        <w:t xml:space="preserve"> vinculado </w:t>
      </w:r>
      <w:r w:rsidR="00363065" w:rsidRPr="00C87E9C">
        <w:rPr>
          <w:lang w:val="pt-BR"/>
        </w:rPr>
        <w:t>à</w:t>
      </w:r>
      <w:r w:rsidRPr="00C87E9C">
        <w:rPr>
          <w:lang w:val="pt-BR"/>
        </w:rPr>
        <w:t xml:space="preserve"> UFMT, que administra convênios e pre</w:t>
      </w:r>
      <w:r w:rsidR="00363065" w:rsidRPr="00C87E9C">
        <w:rPr>
          <w:lang w:val="pt-BR"/>
        </w:rPr>
        <w:t>sta conta</w:t>
      </w:r>
      <w:r w:rsidR="00D10218" w:rsidRPr="00C87E9C">
        <w:rPr>
          <w:lang w:val="pt-BR"/>
        </w:rPr>
        <w:t xml:space="preserve"> de suas atividades a</w:t>
      </w:r>
      <w:r w:rsidRPr="00C87E9C">
        <w:rPr>
          <w:lang w:val="pt-BR"/>
        </w:rPr>
        <w:t xml:space="preserve"> seu Conselho de Administração e</w:t>
      </w:r>
      <w:r w:rsidR="00D10218" w:rsidRPr="00C87E9C">
        <w:rPr>
          <w:lang w:val="pt-BR"/>
        </w:rPr>
        <w:t xml:space="preserve"> Conselho</w:t>
      </w:r>
      <w:r w:rsidRPr="00C87E9C">
        <w:rPr>
          <w:lang w:val="pt-BR"/>
        </w:rPr>
        <w:t xml:space="preserve"> Fiscal, ao Ministério Público, ao Tribunal de Contas da União e ao MEC.</w:t>
      </w:r>
    </w:p>
    <w:p w:rsidR="00606994" w:rsidRDefault="00BA66D5">
      <w:pPr>
        <w:rPr>
          <w:b/>
          <w:lang w:val="pt-BR"/>
        </w:rPr>
      </w:pPr>
      <w:r w:rsidRPr="00BA66D5">
        <w:rPr>
          <w:b/>
          <w:lang w:val="pt-BR"/>
        </w:rPr>
        <w:t>Objetivos</w:t>
      </w:r>
    </w:p>
    <w:p w:rsidR="003A2E94" w:rsidRDefault="00E4274C" w:rsidP="00363065">
      <w:pPr>
        <w:jc w:val="both"/>
        <w:rPr>
          <w:lang w:val="pt-BR"/>
        </w:rPr>
      </w:pPr>
      <w:r w:rsidRPr="00C87E9C">
        <w:rPr>
          <w:lang w:val="pt-BR"/>
        </w:rPr>
        <w:t>A</w:t>
      </w:r>
      <w:r w:rsidR="003A2E94" w:rsidRPr="00C87E9C">
        <w:rPr>
          <w:lang w:val="pt-BR"/>
        </w:rPr>
        <w:t>licerçad</w:t>
      </w:r>
      <w:r w:rsidR="001A7CA6" w:rsidRPr="00C87E9C">
        <w:rPr>
          <w:lang w:val="pt-BR"/>
        </w:rPr>
        <w:t>o</w:t>
      </w:r>
      <w:r w:rsidR="003A2E94" w:rsidRPr="00C87E9C">
        <w:rPr>
          <w:lang w:val="pt-BR"/>
        </w:rPr>
        <w:t xml:space="preserve"> na trilogia</w:t>
      </w:r>
      <w:r w:rsidR="00363065" w:rsidRPr="00C87E9C">
        <w:rPr>
          <w:lang w:val="pt-BR"/>
        </w:rPr>
        <w:t xml:space="preserve"> </w:t>
      </w:r>
      <w:r w:rsidR="001A7CA6" w:rsidRPr="00C87E9C">
        <w:rPr>
          <w:i/>
          <w:lang w:val="pt-BR"/>
        </w:rPr>
        <w:t>ensino</w:t>
      </w:r>
      <w:r w:rsidR="001A7CA6" w:rsidRPr="00C87E9C">
        <w:rPr>
          <w:lang w:val="pt-BR"/>
        </w:rPr>
        <w:t>,</w:t>
      </w:r>
      <w:r w:rsidR="001A7CA6" w:rsidRPr="00C87E9C">
        <w:rPr>
          <w:i/>
          <w:lang w:val="pt-BR"/>
        </w:rPr>
        <w:t xml:space="preserve"> pesquisa e extensão</w:t>
      </w:r>
      <w:r w:rsidRPr="00C87E9C">
        <w:rPr>
          <w:lang w:val="pt-BR"/>
        </w:rPr>
        <w:t>, o Programa o</w:t>
      </w:r>
      <w:r w:rsidR="00363065" w:rsidRPr="00C87E9C">
        <w:rPr>
          <w:lang w:val="pt-BR"/>
        </w:rPr>
        <w:t xml:space="preserve">bjetiva complementar a função </w:t>
      </w:r>
      <w:r w:rsidR="00F41B74" w:rsidRPr="00C87E9C">
        <w:rPr>
          <w:lang w:val="pt-BR"/>
        </w:rPr>
        <w:t xml:space="preserve">da UFMT e parceiros nas expressivas </w:t>
      </w:r>
      <w:r w:rsidR="00363065" w:rsidRPr="00C87E9C">
        <w:rPr>
          <w:lang w:val="pt-BR"/>
        </w:rPr>
        <w:t>ações</w:t>
      </w:r>
      <w:r w:rsidR="004E6491">
        <w:rPr>
          <w:lang w:val="pt-BR"/>
        </w:rPr>
        <w:t>:</w:t>
      </w:r>
    </w:p>
    <w:p w:rsidR="004E6491" w:rsidRDefault="004E6491" w:rsidP="004E6491">
      <w:pPr>
        <w:jc w:val="both"/>
        <w:rPr>
          <w:lang w:val="pt-BR"/>
        </w:rPr>
      </w:pPr>
      <w:r>
        <w:rPr>
          <w:lang w:val="pt-BR"/>
        </w:rPr>
        <w:t>Pesquisa e Inovação (</w:t>
      </w:r>
      <w:proofErr w:type="spellStart"/>
      <w:r w:rsidRPr="00C87E9C">
        <w:rPr>
          <w:i/>
          <w:lang w:val="pt-BR"/>
        </w:rPr>
        <w:t>Research</w:t>
      </w:r>
      <w:proofErr w:type="spellEnd"/>
      <w:r w:rsidRPr="00C87E9C">
        <w:rPr>
          <w:i/>
          <w:lang w:val="pt-BR"/>
        </w:rPr>
        <w:t xml:space="preserve"> </w:t>
      </w:r>
      <w:proofErr w:type="spellStart"/>
      <w:r w:rsidRPr="00C87E9C">
        <w:rPr>
          <w:i/>
          <w:lang w:val="pt-BR"/>
        </w:rPr>
        <w:t>and</w:t>
      </w:r>
      <w:proofErr w:type="spellEnd"/>
      <w:r w:rsidRPr="00C87E9C">
        <w:rPr>
          <w:i/>
          <w:lang w:val="pt-BR"/>
        </w:rPr>
        <w:t xml:space="preserve"> </w:t>
      </w:r>
      <w:proofErr w:type="spellStart"/>
      <w:r w:rsidRPr="00C87E9C">
        <w:rPr>
          <w:i/>
          <w:lang w:val="pt-BR"/>
        </w:rPr>
        <w:t>Innovation</w:t>
      </w:r>
      <w:proofErr w:type="spellEnd"/>
      <w:r>
        <w:rPr>
          <w:lang w:val="pt-BR"/>
        </w:rPr>
        <w:t xml:space="preserve">) </w:t>
      </w:r>
      <w:r>
        <w:rPr>
          <w:rFonts w:ascii="Cambria" w:hAnsi="Cambria"/>
          <w:lang w:val="pt-BR"/>
        </w:rPr>
        <w:t>⇀</w:t>
      </w:r>
      <w:r>
        <w:rPr>
          <w:lang w:val="pt-BR"/>
        </w:rPr>
        <w:t xml:space="preserve"> </w:t>
      </w:r>
      <w:r w:rsidRPr="00C87E9C">
        <w:rPr>
          <w:lang w:val="pt-BR"/>
        </w:rPr>
        <w:t xml:space="preserve">criar  e conduzir unidades experimentais nos biomas da Amazônia, Cerrado e Pantanal; orientar e fornecer conhecimento para avaliar tecnologias que melhorem a eficiência (sustentabilidade) dos ecossistemas agrícolas; organizar uma abordagem interdisciplinar para a cooperação internacional de pesquisadores; exercer pesquisa aplicada nas áreas de Ciência do Solo, Fitotecnia, </w:t>
      </w:r>
      <w:proofErr w:type="spellStart"/>
      <w:r w:rsidRPr="00C87E9C">
        <w:rPr>
          <w:lang w:val="pt-BR"/>
        </w:rPr>
        <w:t>Fitossanidade</w:t>
      </w:r>
      <w:proofErr w:type="spellEnd"/>
      <w:r w:rsidRPr="00C87E9C">
        <w:rPr>
          <w:lang w:val="pt-BR"/>
        </w:rPr>
        <w:t xml:space="preserve">, Agrometeorologia, Máquinas e Implementos Agrícolas, Engenharia de Água e Solo, Pastagem e </w:t>
      </w:r>
      <w:proofErr w:type="spellStart"/>
      <w:r w:rsidRPr="00C87E9C">
        <w:rPr>
          <w:lang w:val="pt-BR"/>
        </w:rPr>
        <w:t>Forragicultura</w:t>
      </w:r>
      <w:proofErr w:type="spellEnd"/>
      <w:r w:rsidRPr="00C87E9C">
        <w:rPr>
          <w:lang w:val="pt-BR"/>
        </w:rPr>
        <w:t>, Nutrição e Alimentação Animal, Produção Animal, Silvicultura e Manejo Florestal; cumprir as metas propostas por comitês internacionais (</w:t>
      </w:r>
      <w:r w:rsidRPr="00C87E9C">
        <w:rPr>
          <w:i/>
          <w:lang w:val="pt-BR"/>
        </w:rPr>
        <w:t>i.e.</w:t>
      </w:r>
      <w:r w:rsidRPr="00C87E9C">
        <w:rPr>
          <w:lang w:val="pt-BR"/>
        </w:rPr>
        <w:t>, protocolo de Kyoto e REDD); produzir recomendações técnicas (baseadas em premissas científicas) para atividades a serem implementadas nas regiões da Amazônia, Cerrado e Pantanal; e adaptar a modelagem computacional existente às condições específicas da região.</w:t>
      </w:r>
    </w:p>
    <w:p w:rsidR="004E6491" w:rsidRDefault="004E6491" w:rsidP="004E6491">
      <w:pPr>
        <w:jc w:val="both"/>
        <w:rPr>
          <w:lang w:val="pt-BR"/>
        </w:rPr>
      </w:pPr>
      <w:r w:rsidRPr="00F4412D">
        <w:rPr>
          <w:lang w:val="pt-BR"/>
        </w:rPr>
        <w:t>Extensão</w:t>
      </w:r>
      <w:r>
        <w:rPr>
          <w:lang w:val="pt-BR"/>
        </w:rPr>
        <w:t xml:space="preserve"> e </w:t>
      </w:r>
      <w:proofErr w:type="spellStart"/>
      <w:r w:rsidRPr="00F96693">
        <w:rPr>
          <w:i/>
          <w:lang w:val="pt-BR"/>
        </w:rPr>
        <w:t>Outreach</w:t>
      </w:r>
      <w:proofErr w:type="spellEnd"/>
      <w:r>
        <w:rPr>
          <w:lang w:val="pt-BR"/>
        </w:rPr>
        <w:t xml:space="preserve"> (</w:t>
      </w:r>
      <w:proofErr w:type="spellStart"/>
      <w:r w:rsidRPr="00C87E9C">
        <w:rPr>
          <w:i/>
          <w:lang w:val="pt-BR"/>
        </w:rPr>
        <w:t>Extension</w:t>
      </w:r>
      <w:proofErr w:type="spellEnd"/>
      <w:r w:rsidRPr="00C87E9C">
        <w:rPr>
          <w:i/>
          <w:lang w:val="pt-BR"/>
        </w:rPr>
        <w:t xml:space="preserve"> </w:t>
      </w:r>
      <w:proofErr w:type="spellStart"/>
      <w:r w:rsidRPr="00C87E9C">
        <w:rPr>
          <w:i/>
          <w:lang w:val="pt-BR"/>
        </w:rPr>
        <w:t>and</w:t>
      </w:r>
      <w:proofErr w:type="spellEnd"/>
      <w:r w:rsidRPr="00C87E9C">
        <w:rPr>
          <w:i/>
          <w:lang w:val="pt-BR"/>
        </w:rPr>
        <w:t xml:space="preserve"> </w:t>
      </w:r>
      <w:proofErr w:type="spellStart"/>
      <w:r w:rsidRPr="00C87E9C">
        <w:rPr>
          <w:i/>
          <w:lang w:val="pt-BR"/>
        </w:rPr>
        <w:t>Outreach</w:t>
      </w:r>
      <w:proofErr w:type="spellEnd"/>
      <w:r>
        <w:rPr>
          <w:lang w:val="pt-BR"/>
        </w:rPr>
        <w:t xml:space="preserve">) </w:t>
      </w:r>
      <w:r w:rsidRPr="00C87E9C">
        <w:rPr>
          <w:rFonts w:ascii="Cambria" w:hAnsi="Cambria"/>
          <w:lang w:val="pt-BR"/>
        </w:rPr>
        <w:t>⇀</w:t>
      </w:r>
      <w:r w:rsidRPr="00C87E9C">
        <w:rPr>
          <w:lang w:val="pt-BR"/>
        </w:rPr>
        <w:t xml:space="preserve"> criar e conduzir unidades demonstrativas de caráter educativo com ênfase na demonstração e ensino de caráter prático; transmitir conhecimento técnico-</w:t>
      </w:r>
      <w:r w:rsidRPr="00C87E9C">
        <w:rPr>
          <w:lang w:val="pt-BR"/>
        </w:rPr>
        <w:lastRenderedPageBreak/>
        <w:t>científico, em caráter cooperativo entre UFMT e instituições parceiras, entidades de classe, estado, empresas e produtores; levar tecnologias competitivas a indivíduos e comunidades nos biomas da Amazônia, Cerrado e Pantanal, focadas na sustentabilidade da produção agropecuária; realizar o acompanhamento técnico (agronômico, zootécnico e/ou florestal) das propriedades participantes por meio de modelos computacionais biológicos (</w:t>
      </w:r>
      <w:r w:rsidRPr="00C87E9C">
        <w:rPr>
          <w:i/>
          <w:lang w:val="pt-BR"/>
        </w:rPr>
        <w:t>systems-</w:t>
      </w:r>
      <w:proofErr w:type="spellStart"/>
      <w:r w:rsidRPr="00C87E9C">
        <w:rPr>
          <w:i/>
          <w:lang w:val="pt-BR"/>
        </w:rPr>
        <w:t>based</w:t>
      </w:r>
      <w:proofErr w:type="spellEnd"/>
      <w:r w:rsidRPr="00C87E9C">
        <w:rPr>
          <w:i/>
          <w:lang w:val="pt-BR"/>
        </w:rPr>
        <w:t xml:space="preserve"> approach</w:t>
      </w:r>
      <w:r w:rsidRPr="00C87E9C">
        <w:rPr>
          <w:lang w:val="pt-BR"/>
        </w:rPr>
        <w:t>); auxiliar nas intervenções técnicas cabíveis em cada sistema de produção; treinar recursos humanos para aumentar a eficiência do sistema agrícola e o retorno econômico das propriedades rurais, com sustentabilidade técnica, econômica, financeira, social, cultural e ambiental.</w:t>
      </w:r>
    </w:p>
    <w:p w:rsidR="004E6491" w:rsidRDefault="004E6491" w:rsidP="004E6491">
      <w:pPr>
        <w:spacing w:after="0" w:line="240" w:lineRule="auto"/>
        <w:jc w:val="both"/>
        <w:rPr>
          <w:lang w:val="pt-BR"/>
        </w:rPr>
      </w:pPr>
      <w:r w:rsidRPr="00C87E9C">
        <w:rPr>
          <w:lang w:val="pt-BR"/>
        </w:rPr>
        <w:t xml:space="preserve">Ensino e </w:t>
      </w:r>
      <w:r>
        <w:rPr>
          <w:lang w:val="pt-BR"/>
        </w:rPr>
        <w:t>A</w:t>
      </w:r>
      <w:r w:rsidRPr="00C87E9C">
        <w:rPr>
          <w:lang w:val="pt-BR"/>
        </w:rPr>
        <w:t>prendizado (</w:t>
      </w:r>
      <w:proofErr w:type="spellStart"/>
      <w:r w:rsidRPr="00C87E9C">
        <w:rPr>
          <w:i/>
          <w:lang w:val="pt-BR"/>
        </w:rPr>
        <w:t>Teaching</w:t>
      </w:r>
      <w:proofErr w:type="spellEnd"/>
      <w:r w:rsidRPr="00C87E9C">
        <w:rPr>
          <w:i/>
          <w:lang w:val="pt-BR"/>
        </w:rPr>
        <w:t xml:space="preserve"> </w:t>
      </w:r>
      <w:proofErr w:type="spellStart"/>
      <w:r w:rsidRPr="00C87E9C">
        <w:rPr>
          <w:i/>
          <w:lang w:val="pt-BR"/>
        </w:rPr>
        <w:t>and</w:t>
      </w:r>
      <w:proofErr w:type="spellEnd"/>
      <w:r w:rsidRPr="00C87E9C">
        <w:rPr>
          <w:i/>
          <w:lang w:val="pt-BR"/>
        </w:rPr>
        <w:t xml:space="preserve"> Learning</w:t>
      </w:r>
      <w:r w:rsidRPr="00C87E9C">
        <w:rPr>
          <w:lang w:val="pt-BR"/>
        </w:rPr>
        <w:t xml:space="preserve">) </w:t>
      </w:r>
      <w:r w:rsidRPr="00C87E9C">
        <w:rPr>
          <w:rFonts w:ascii="Cambria" w:hAnsi="Cambria"/>
          <w:lang w:val="pt-BR"/>
        </w:rPr>
        <w:t>⇀</w:t>
      </w:r>
      <w:r w:rsidRPr="00C87E9C">
        <w:rPr>
          <w:lang w:val="pt-BR"/>
        </w:rPr>
        <w:t xml:space="preserve"> oferecer cursos de capacitação aos produtores rurais, crianças, jovens, famílias e comunidades para que eles próprios sejam capazes de resolver seus problemas; viabilizar visitas técnicas das disciplinas da Ciências Agrárias e áreas afins; e possibilitar estágio e mobilidade internacional aos universitários para que tenham contato direto com o ambiente social dos funcionários das fazendas e treinamento profissional em todas as áreas de extensão da agropecuária (agronômica, zootécnica, veterinária, florestal e administrativa).</w:t>
      </w:r>
    </w:p>
    <w:p w:rsidR="004E6491" w:rsidRDefault="004E6491" w:rsidP="004E6491">
      <w:pPr>
        <w:spacing w:after="0" w:line="240" w:lineRule="auto"/>
        <w:jc w:val="both"/>
        <w:rPr>
          <w:lang w:val="pt-BR"/>
        </w:rPr>
      </w:pPr>
    </w:p>
    <w:p w:rsidR="00606994" w:rsidRPr="00C87E9C" w:rsidRDefault="009E6ECD">
      <w:pPr>
        <w:rPr>
          <w:b/>
          <w:lang w:val="pt-BR"/>
        </w:rPr>
      </w:pPr>
      <w:r>
        <w:rPr>
          <w:b/>
          <w:lang w:val="pt-BR"/>
        </w:rPr>
        <w:t>E</w:t>
      </w:r>
      <w:r w:rsidRPr="009E6ECD">
        <w:rPr>
          <w:b/>
          <w:lang w:val="pt-BR"/>
        </w:rPr>
        <w:t xml:space="preserve">stratégias, </w:t>
      </w:r>
      <w:r>
        <w:rPr>
          <w:b/>
          <w:lang w:val="pt-BR"/>
        </w:rPr>
        <w:t xml:space="preserve">Metodologias e </w:t>
      </w:r>
      <w:r w:rsidRPr="00C87E9C">
        <w:rPr>
          <w:b/>
          <w:lang w:val="pt-BR"/>
        </w:rPr>
        <w:t>Práticas</w:t>
      </w:r>
    </w:p>
    <w:p w:rsidR="009E6ECD" w:rsidRPr="00C87E9C" w:rsidRDefault="009E6ECD" w:rsidP="00257C20">
      <w:pPr>
        <w:spacing w:after="0" w:line="240" w:lineRule="auto"/>
        <w:rPr>
          <w:lang w:val="pt-BR"/>
        </w:rPr>
      </w:pPr>
      <w:r w:rsidRPr="00C87E9C">
        <w:rPr>
          <w:lang w:val="pt-BR"/>
        </w:rPr>
        <w:t>Criação da Unidade Experimental e Demonstrativa</w:t>
      </w:r>
    </w:p>
    <w:p w:rsidR="009E6ECD" w:rsidRPr="00C87E9C" w:rsidRDefault="009E6ECD" w:rsidP="00257C20">
      <w:pPr>
        <w:spacing w:after="0" w:line="240" w:lineRule="auto"/>
        <w:rPr>
          <w:lang w:val="pt-BR"/>
        </w:rPr>
      </w:pPr>
      <w:r w:rsidRPr="00C87E9C">
        <w:rPr>
          <w:lang w:val="pt-BR"/>
        </w:rPr>
        <w:t>Condução de Ensaios Experimentai</w:t>
      </w:r>
      <w:r w:rsidR="001A7CA6" w:rsidRPr="00C87E9C">
        <w:rPr>
          <w:lang w:val="pt-BR"/>
        </w:rPr>
        <w:t xml:space="preserve">s (Programas de Pós-Graduação </w:t>
      </w:r>
      <w:r w:rsidRPr="00C87E9C">
        <w:rPr>
          <w:i/>
          <w:lang w:val="pt-BR"/>
        </w:rPr>
        <w:t>stricto sensu</w:t>
      </w:r>
      <w:r w:rsidRPr="00C87E9C">
        <w:rPr>
          <w:lang w:val="pt-BR"/>
        </w:rPr>
        <w:t>)</w:t>
      </w:r>
    </w:p>
    <w:p w:rsidR="006214B2" w:rsidRPr="00C87E9C" w:rsidRDefault="00527FB8" w:rsidP="00257C20">
      <w:pPr>
        <w:spacing w:after="0" w:line="240" w:lineRule="auto"/>
        <w:rPr>
          <w:lang w:val="pt-BR"/>
        </w:rPr>
      </w:pPr>
      <w:r w:rsidRPr="00C87E9C">
        <w:rPr>
          <w:lang w:val="pt-BR"/>
        </w:rPr>
        <w:t xml:space="preserve">Visitas Técnicas </w:t>
      </w:r>
    </w:p>
    <w:p w:rsidR="009E6ECD" w:rsidRPr="00C87E9C" w:rsidRDefault="009E6ECD" w:rsidP="00257C20">
      <w:pPr>
        <w:spacing w:after="0" w:line="240" w:lineRule="auto"/>
        <w:rPr>
          <w:lang w:val="pt-BR"/>
        </w:rPr>
      </w:pPr>
      <w:r w:rsidRPr="00C87E9C">
        <w:rPr>
          <w:lang w:val="pt-BR"/>
        </w:rPr>
        <w:t xml:space="preserve">Análise </w:t>
      </w:r>
      <w:r w:rsidR="006D474C" w:rsidRPr="00C87E9C">
        <w:rPr>
          <w:lang w:val="pt-BR"/>
        </w:rPr>
        <w:t xml:space="preserve">Técnica, Econômica e Ambiental </w:t>
      </w:r>
      <w:r w:rsidRPr="00C87E9C">
        <w:rPr>
          <w:lang w:val="pt-BR"/>
        </w:rPr>
        <w:t>do Sistema Agrícola</w:t>
      </w:r>
    </w:p>
    <w:p w:rsidR="009E6ECD" w:rsidRPr="00C87E9C" w:rsidRDefault="009E6ECD" w:rsidP="00257C20">
      <w:pPr>
        <w:spacing w:after="0" w:line="240" w:lineRule="auto"/>
        <w:rPr>
          <w:lang w:val="pt-BR"/>
        </w:rPr>
      </w:pPr>
      <w:r w:rsidRPr="00C87E9C">
        <w:rPr>
          <w:lang w:val="pt-BR"/>
        </w:rPr>
        <w:t>Capacitação de Recursos Humanos (atualização, aperfeiçoamento e qualificação)</w:t>
      </w:r>
    </w:p>
    <w:p w:rsidR="00257C20" w:rsidRDefault="009E6ECD" w:rsidP="00257C20">
      <w:pPr>
        <w:spacing w:after="0" w:line="240" w:lineRule="auto"/>
        <w:rPr>
          <w:lang w:val="pt-BR"/>
        </w:rPr>
      </w:pPr>
      <w:r w:rsidRPr="00C87E9C">
        <w:rPr>
          <w:lang w:val="pt-BR"/>
        </w:rPr>
        <w:t>Realização de Dia de Campo</w:t>
      </w:r>
      <w:r w:rsidR="00E54BE8" w:rsidRPr="00C87E9C">
        <w:rPr>
          <w:lang w:val="pt-BR"/>
        </w:rPr>
        <w:t xml:space="preserve"> e </w:t>
      </w:r>
      <w:r w:rsidR="00E54BE8" w:rsidRPr="00C87E9C">
        <w:rPr>
          <w:i/>
          <w:lang w:val="pt-BR"/>
        </w:rPr>
        <w:t>Workshops</w:t>
      </w:r>
    </w:p>
    <w:p w:rsidR="00257C20" w:rsidRPr="00257C20" w:rsidRDefault="00257C20" w:rsidP="00257C20">
      <w:pPr>
        <w:spacing w:after="0" w:line="240" w:lineRule="auto"/>
        <w:rPr>
          <w:lang w:val="pt-BR"/>
        </w:rPr>
      </w:pPr>
    </w:p>
    <w:p w:rsidR="00761C3C" w:rsidRPr="00761C3C" w:rsidRDefault="00761C3C" w:rsidP="00257C20">
      <w:pPr>
        <w:spacing w:line="240" w:lineRule="auto"/>
        <w:rPr>
          <w:b/>
          <w:i/>
          <w:color w:val="1F3864" w:themeColor="accent1" w:themeShade="80"/>
          <w:lang w:val="pt-BR"/>
        </w:rPr>
      </w:pPr>
      <w:r>
        <w:rPr>
          <w:b/>
          <w:i/>
          <w:color w:val="1F3864" w:themeColor="accent1" w:themeShade="80"/>
          <w:lang w:val="pt-BR"/>
        </w:rPr>
        <w:t>Quem Somos</w:t>
      </w:r>
      <w:r w:rsidRPr="00761C3C">
        <w:rPr>
          <w:b/>
          <w:i/>
          <w:color w:val="1F3864" w:themeColor="accent1" w:themeShade="80"/>
          <w:lang w:val="pt-BR"/>
        </w:rPr>
        <w:t xml:space="preserve"> (</w:t>
      </w:r>
      <w:r w:rsidR="007C3FC3">
        <w:rPr>
          <w:b/>
          <w:i/>
          <w:color w:val="1F3864" w:themeColor="accent1" w:themeShade="80"/>
          <w:lang w:val="pt-BR"/>
        </w:rPr>
        <w:t>ABOUT</w:t>
      </w:r>
      <w:r w:rsidRPr="00761C3C">
        <w:rPr>
          <w:b/>
          <w:i/>
          <w:color w:val="1F3864" w:themeColor="accent1" w:themeShade="80"/>
          <w:lang w:val="pt-BR"/>
        </w:rPr>
        <w:t>)</w:t>
      </w:r>
    </w:p>
    <w:p w:rsidR="001F5155" w:rsidRDefault="001F5155" w:rsidP="001F5155">
      <w:pPr>
        <w:rPr>
          <w:b/>
          <w:lang w:val="pt-BR"/>
        </w:rPr>
      </w:pPr>
      <w:r>
        <w:rPr>
          <w:b/>
          <w:lang w:val="pt-BR"/>
        </w:rPr>
        <w:t>Visão</w:t>
      </w:r>
    </w:p>
    <w:p w:rsidR="001F5155" w:rsidRPr="00606994" w:rsidRDefault="001F5155" w:rsidP="001F5155">
      <w:pPr>
        <w:rPr>
          <w:lang w:val="pt-BR"/>
        </w:rPr>
      </w:pPr>
      <w:r w:rsidRPr="00C87E9C">
        <w:rPr>
          <w:lang w:val="pt-BR"/>
        </w:rPr>
        <w:t>Estender o conhecimento, viabilizar a troca de experiência e fornecer soluções à sociedade.</w:t>
      </w:r>
    </w:p>
    <w:p w:rsidR="001F5155" w:rsidRPr="00C87E9C" w:rsidRDefault="001F5155" w:rsidP="001F5155">
      <w:pPr>
        <w:rPr>
          <w:b/>
          <w:lang w:val="pt-BR"/>
        </w:rPr>
      </w:pPr>
      <w:r w:rsidRPr="00C87E9C">
        <w:rPr>
          <w:b/>
          <w:lang w:val="pt-BR"/>
        </w:rPr>
        <w:t>Missão</w:t>
      </w:r>
    </w:p>
    <w:p w:rsidR="001F5155" w:rsidRDefault="001F5155" w:rsidP="001F5155">
      <w:pPr>
        <w:jc w:val="both"/>
        <w:rPr>
          <w:lang w:val="pt-BR"/>
        </w:rPr>
      </w:pPr>
      <w:r w:rsidRPr="00C87E9C">
        <w:rPr>
          <w:lang w:val="pt-BR"/>
        </w:rPr>
        <w:t>Promover excelência em pesquisa, educação, inovação e extensão com foco no desenvolvimento sustentável do meio rural.</w:t>
      </w:r>
    </w:p>
    <w:p w:rsidR="00761C3C" w:rsidRPr="00C5541C" w:rsidRDefault="00677542" w:rsidP="00527FB8">
      <w:pPr>
        <w:jc w:val="both"/>
        <w:rPr>
          <w:color w:val="1F3864" w:themeColor="accent1" w:themeShade="80"/>
          <w:lang w:val="pt-BR"/>
        </w:rPr>
      </w:pPr>
      <w:proofErr w:type="gramStart"/>
      <w:r w:rsidRPr="007C3FC3">
        <w:rPr>
          <w:b/>
          <w:i/>
          <w:color w:val="1F3864" w:themeColor="accent1" w:themeShade="80"/>
          <w:lang w:val="pt-BR"/>
        </w:rPr>
        <w:t>Est</w:t>
      </w:r>
      <w:bookmarkStart w:id="0" w:name="_GoBack"/>
      <w:bookmarkEnd w:id="0"/>
      <w:r w:rsidRPr="007C3FC3">
        <w:rPr>
          <w:b/>
          <w:i/>
          <w:color w:val="1F3864" w:themeColor="accent1" w:themeShade="80"/>
          <w:lang w:val="pt-BR"/>
        </w:rPr>
        <w:t xml:space="preserve">ágios e Processos </w:t>
      </w:r>
      <w:r>
        <w:rPr>
          <w:b/>
          <w:i/>
          <w:color w:val="1F3864" w:themeColor="accent1" w:themeShade="80"/>
          <w:lang w:val="pt-BR"/>
        </w:rPr>
        <w:t>S</w:t>
      </w:r>
      <w:r w:rsidRPr="007C3FC3">
        <w:rPr>
          <w:b/>
          <w:i/>
          <w:color w:val="1F3864" w:themeColor="accent1" w:themeShade="80"/>
          <w:lang w:val="pt-BR"/>
        </w:rPr>
        <w:t>eletivos</w:t>
      </w:r>
      <w:proofErr w:type="gramEnd"/>
      <w:r w:rsidR="007C3FC3" w:rsidRPr="007C3FC3">
        <w:rPr>
          <w:b/>
          <w:i/>
          <w:color w:val="1F3864" w:themeColor="accent1" w:themeShade="80"/>
          <w:lang w:val="pt-BR"/>
        </w:rPr>
        <w:t xml:space="preserve"> (CAREERS)</w:t>
      </w:r>
    </w:p>
    <w:p w:rsidR="001F5155" w:rsidRPr="00677542" w:rsidRDefault="001F5155" w:rsidP="00527FB8">
      <w:pPr>
        <w:jc w:val="both"/>
        <w:rPr>
          <w:lang w:val="pt-BR"/>
        </w:rPr>
      </w:pPr>
      <w:r>
        <w:rPr>
          <w:lang w:val="pt-BR"/>
        </w:rPr>
        <w:t>Editais</w:t>
      </w:r>
    </w:p>
    <w:p w:rsidR="00553C23" w:rsidRDefault="007C3FC3" w:rsidP="00553C23">
      <w:pPr>
        <w:rPr>
          <w:lang w:val="pt-BR"/>
        </w:rPr>
      </w:pPr>
      <w:r>
        <w:rPr>
          <w:b/>
          <w:i/>
          <w:color w:val="1F3864" w:themeColor="accent1" w:themeShade="80"/>
          <w:lang w:val="pt-BR"/>
        </w:rPr>
        <w:t>Eventos (EVENTS)</w:t>
      </w:r>
      <w:r w:rsidR="00553C23" w:rsidRPr="00553C23">
        <w:rPr>
          <w:lang w:val="pt-BR"/>
        </w:rPr>
        <w:t xml:space="preserve"> </w:t>
      </w:r>
    </w:p>
    <w:p w:rsidR="001F5155" w:rsidRPr="00257C20" w:rsidRDefault="001F5155" w:rsidP="00527FB8">
      <w:pPr>
        <w:jc w:val="both"/>
        <w:rPr>
          <w:color w:val="1F3864" w:themeColor="accent1" w:themeShade="80"/>
          <w:lang w:val="pt-BR"/>
        </w:rPr>
      </w:pPr>
      <w:r w:rsidRPr="001F5155">
        <w:rPr>
          <w:lang w:val="pt-BR"/>
        </w:rPr>
        <w:t>Dia de Campo da 1ª Vitrine Tecnológica Agrícola</w:t>
      </w:r>
    </w:p>
    <w:p w:rsidR="007C3FC3" w:rsidRPr="00C5541C" w:rsidRDefault="007C3FC3" w:rsidP="00527FB8">
      <w:pPr>
        <w:jc w:val="both"/>
        <w:rPr>
          <w:color w:val="1F3864" w:themeColor="accent1" w:themeShade="80"/>
          <w:lang w:val="pt-BR"/>
        </w:rPr>
      </w:pPr>
      <w:r>
        <w:rPr>
          <w:b/>
          <w:i/>
          <w:color w:val="1F3864" w:themeColor="accent1" w:themeShade="80"/>
          <w:lang w:val="pt-BR"/>
        </w:rPr>
        <w:t>Localizações (LOCATIONS)</w:t>
      </w:r>
    </w:p>
    <w:p w:rsidR="007C3FC3" w:rsidRDefault="00A3075E" w:rsidP="00527FB8">
      <w:pPr>
        <w:jc w:val="both"/>
        <w:rPr>
          <w:lang w:val="pt-BR"/>
        </w:rPr>
      </w:pPr>
      <w:r>
        <w:rPr>
          <w:lang w:val="pt-BR"/>
        </w:rPr>
        <w:t>Centro de Processamento de D</w:t>
      </w:r>
      <w:r w:rsidRPr="00A3075E">
        <w:rPr>
          <w:lang w:val="pt-BR"/>
        </w:rPr>
        <w:t xml:space="preserve">ados </w:t>
      </w:r>
      <w:r>
        <w:rPr>
          <w:lang w:val="pt-BR"/>
        </w:rPr>
        <w:t xml:space="preserve">e </w:t>
      </w:r>
      <w:r w:rsidR="007C3FC3">
        <w:rPr>
          <w:lang w:val="pt-BR"/>
        </w:rPr>
        <w:t>Escritório</w:t>
      </w:r>
    </w:p>
    <w:p w:rsidR="00A3075E" w:rsidRDefault="00A3075E" w:rsidP="00527FB8">
      <w:pPr>
        <w:jc w:val="both"/>
        <w:rPr>
          <w:lang w:val="pt-BR"/>
        </w:rPr>
      </w:pPr>
      <w:r>
        <w:rPr>
          <w:lang w:val="pt-BR"/>
        </w:rPr>
        <w:t>Endereço (</w:t>
      </w:r>
      <w:r w:rsidRPr="00A3075E">
        <w:t>address</w:t>
      </w:r>
      <w:r>
        <w:rPr>
          <w:lang w:val="pt-BR"/>
        </w:rPr>
        <w:t>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3075E" w:rsidRP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 w:rsidRPr="00A3075E">
        <w:rPr>
          <w:sz w:val="20"/>
          <w:lang w:val="pt-BR"/>
        </w:rPr>
        <w:t>Universidade Federal de Mato Grosso, Campus Universitário de Sinop</w:t>
      </w:r>
    </w:p>
    <w:p w:rsidR="00A3075E" w:rsidRP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 w:rsidRPr="00A3075E">
        <w:rPr>
          <w:sz w:val="20"/>
          <w:lang w:val="pt-BR"/>
        </w:rPr>
        <w:t>Avenida Alexandre Ferronato, 1200, Bairro Setor Industrial</w:t>
      </w:r>
    </w:p>
    <w:p w:rsidR="00A3075E" w:rsidRP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 w:rsidRPr="00A3075E">
        <w:rPr>
          <w:sz w:val="20"/>
          <w:lang w:val="pt-BR"/>
        </w:rPr>
        <w:lastRenderedPageBreak/>
        <w:t xml:space="preserve">Sinop, MT </w:t>
      </w:r>
      <w:r w:rsidRPr="00A3075E">
        <w:rPr>
          <w:sz w:val="20"/>
          <w:lang w:val="pt-BR"/>
        </w:rPr>
        <w:t>78557-267</w:t>
      </w: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 w:rsidRPr="00A3075E">
        <w:rPr>
          <w:sz w:val="20"/>
          <w:lang w:val="pt-BR"/>
        </w:rPr>
        <w:t>Brasil</w:t>
      </w: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proofErr w:type="spellStart"/>
      <w:r>
        <w:rPr>
          <w:sz w:val="20"/>
          <w:lang w:val="pt-BR"/>
        </w:rPr>
        <w:t>Tel</w:t>
      </w:r>
      <w:proofErr w:type="spellEnd"/>
      <w:r>
        <w:rPr>
          <w:sz w:val="20"/>
          <w:lang w:val="pt-BR"/>
        </w:rPr>
        <w:t xml:space="preserve"> +55 66 3515 8574</w:t>
      </w: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</w:p>
    <w:p w:rsidR="00A3075E" w:rsidRDefault="00A3075E" w:rsidP="00A3075E">
      <w:pPr>
        <w:jc w:val="both"/>
        <w:rPr>
          <w:lang w:val="pt-BR"/>
        </w:rPr>
      </w:pPr>
      <w:r>
        <w:rPr>
          <w:lang w:val="pt-BR"/>
        </w:rPr>
        <w:t>Endereço Postal (</w:t>
      </w:r>
      <w:r w:rsidRPr="00A3075E">
        <w:t>Postal Address</w:t>
      </w:r>
      <w:r>
        <w:rPr>
          <w:lang w:val="pt-BR"/>
        </w:rPr>
        <w:t>)</w:t>
      </w: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Caixa Postal 729</w:t>
      </w: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Sinop, MT 78550-970</w:t>
      </w:r>
    </w:p>
    <w:p w:rsidR="00A3075E" w:rsidRP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Brasil</w:t>
      </w:r>
    </w:p>
    <w:p w:rsidR="00A3075E" w:rsidRDefault="00A3075E" w:rsidP="00A3075E">
      <w:pPr>
        <w:spacing w:after="0" w:line="240" w:lineRule="auto"/>
        <w:jc w:val="both"/>
        <w:rPr>
          <w:sz w:val="20"/>
          <w:lang w:val="pt-BR"/>
        </w:rPr>
      </w:pPr>
    </w:p>
    <w:p w:rsidR="00A3075E" w:rsidRDefault="00A3075E" w:rsidP="00A3075E">
      <w:pPr>
        <w:spacing w:after="0" w:line="240" w:lineRule="auto"/>
        <w:jc w:val="both"/>
        <w:rPr>
          <w:lang w:val="pt-BR"/>
        </w:rPr>
      </w:pPr>
      <w:r w:rsidRPr="00A3075E">
        <w:rPr>
          <w:lang w:val="pt-BR"/>
        </w:rPr>
        <w:t>Unidades Experimentais/Demonstrativas</w:t>
      </w:r>
    </w:p>
    <w:p w:rsidR="00677542" w:rsidRDefault="00677542" w:rsidP="00A3075E">
      <w:pPr>
        <w:spacing w:after="0" w:line="240" w:lineRule="auto"/>
        <w:jc w:val="both"/>
        <w:rPr>
          <w:lang w:val="pt-BR"/>
        </w:rPr>
      </w:pPr>
    </w:p>
    <w:p w:rsidR="00677542" w:rsidRDefault="00677542" w:rsidP="00A3075E">
      <w:pPr>
        <w:spacing w:after="0" w:line="240" w:lineRule="auto"/>
        <w:jc w:val="both"/>
        <w:rPr>
          <w:sz w:val="20"/>
          <w:lang w:val="pt-BR"/>
        </w:rPr>
      </w:pPr>
      <w:r w:rsidRPr="00677542">
        <w:rPr>
          <w:sz w:val="20"/>
          <w:lang w:val="pt-BR"/>
        </w:rPr>
        <w:t>Unidade Demonstrativa - Noroeste MT</w:t>
      </w:r>
    </w:p>
    <w:p w:rsidR="00677542" w:rsidRPr="00677542" w:rsidRDefault="00677542" w:rsidP="00A3075E">
      <w:pPr>
        <w:spacing w:after="0" w:line="24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Culturas: Soja, Milho, Arroz e Pastagem</w:t>
      </w:r>
    </w:p>
    <w:p w:rsidR="001F5155" w:rsidRDefault="001F5155" w:rsidP="001F5155">
      <w:pPr>
        <w:spacing w:after="0" w:line="240" w:lineRule="auto"/>
        <w:jc w:val="both"/>
        <w:rPr>
          <w:sz w:val="20"/>
          <w:lang w:val="pt-BR"/>
        </w:rPr>
      </w:pPr>
      <w:r w:rsidRPr="001F5155">
        <w:rPr>
          <w:sz w:val="20"/>
          <w:lang w:val="pt-BR"/>
        </w:rPr>
        <w:t xml:space="preserve">VMX Armazéns </w:t>
      </w:r>
      <w:r>
        <w:rPr>
          <w:sz w:val="20"/>
          <w:lang w:val="pt-BR"/>
        </w:rPr>
        <w:t>Ltda. Estrada Baiana, Km-125</w:t>
      </w:r>
    </w:p>
    <w:p w:rsidR="00553C23" w:rsidRDefault="001F5155" w:rsidP="001F5155">
      <w:pPr>
        <w:spacing w:after="0" w:line="240" w:lineRule="auto"/>
        <w:jc w:val="both"/>
        <w:rPr>
          <w:sz w:val="20"/>
          <w:lang w:val="pt-BR"/>
        </w:rPr>
      </w:pPr>
      <w:r w:rsidRPr="001F5155">
        <w:rPr>
          <w:sz w:val="20"/>
          <w:lang w:val="pt-BR"/>
        </w:rPr>
        <w:t>Porto dos Gaúchos</w:t>
      </w:r>
      <w:r>
        <w:rPr>
          <w:sz w:val="20"/>
          <w:lang w:val="pt-BR"/>
        </w:rPr>
        <w:t xml:space="preserve">, MT </w:t>
      </w:r>
      <w:r w:rsidRPr="001F5155">
        <w:rPr>
          <w:sz w:val="20"/>
          <w:lang w:val="pt-BR"/>
        </w:rPr>
        <w:t>78560-000</w:t>
      </w:r>
    </w:p>
    <w:p w:rsidR="001F5155" w:rsidRPr="001F5155" w:rsidRDefault="001F5155" w:rsidP="001F5155">
      <w:pPr>
        <w:spacing w:after="0" w:line="24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Brasil</w:t>
      </w:r>
    </w:p>
    <w:p w:rsidR="00553C23" w:rsidRDefault="00553C23" w:rsidP="00A3075E">
      <w:pPr>
        <w:spacing w:after="0" w:line="240" w:lineRule="auto"/>
        <w:jc w:val="both"/>
        <w:rPr>
          <w:lang w:val="pt-BR"/>
        </w:rPr>
      </w:pPr>
    </w:p>
    <w:p w:rsidR="00553C23" w:rsidRDefault="00553C23" w:rsidP="00553C23">
      <w:pPr>
        <w:jc w:val="both"/>
        <w:rPr>
          <w:b/>
          <w:i/>
          <w:color w:val="1F3864" w:themeColor="accent1" w:themeShade="80"/>
          <w:lang w:val="pt-BR"/>
        </w:rPr>
      </w:pPr>
      <w:r>
        <w:rPr>
          <w:b/>
          <w:i/>
          <w:color w:val="1F3864" w:themeColor="accent1" w:themeShade="80"/>
          <w:lang w:val="pt-BR"/>
        </w:rPr>
        <w:t>Contato</w:t>
      </w:r>
      <w:r>
        <w:rPr>
          <w:b/>
          <w:i/>
          <w:color w:val="1F3864" w:themeColor="accent1" w:themeShade="80"/>
          <w:lang w:val="pt-BR"/>
        </w:rPr>
        <w:t xml:space="preserve"> (</w:t>
      </w:r>
      <w:r>
        <w:rPr>
          <w:b/>
          <w:i/>
          <w:color w:val="1F3864" w:themeColor="accent1" w:themeShade="80"/>
          <w:lang w:val="pt-BR"/>
        </w:rPr>
        <w:t>CONTACT</w:t>
      </w:r>
      <w:r>
        <w:rPr>
          <w:b/>
          <w:i/>
          <w:color w:val="1F3864" w:themeColor="accent1" w:themeShade="80"/>
          <w:lang w:val="pt-BR"/>
        </w:rPr>
        <w:t>)</w:t>
      </w:r>
    </w:p>
    <w:p w:rsidR="00553C23" w:rsidRDefault="00553C23" w:rsidP="00A3075E">
      <w:pPr>
        <w:spacing w:after="0" w:line="240" w:lineRule="auto"/>
        <w:jc w:val="both"/>
        <w:rPr>
          <w:lang w:val="pt-BR"/>
        </w:rPr>
      </w:pPr>
    </w:p>
    <w:p w:rsidR="00DC3675" w:rsidRDefault="00DC3675" w:rsidP="00A3075E">
      <w:pPr>
        <w:spacing w:after="0" w:line="240" w:lineRule="auto"/>
        <w:jc w:val="both"/>
        <w:rPr>
          <w:lang w:val="pt-BR"/>
        </w:rPr>
      </w:pPr>
    </w:p>
    <w:p w:rsidR="00553C23" w:rsidRPr="00553C23" w:rsidRDefault="00553C23" w:rsidP="00A3075E">
      <w:pPr>
        <w:spacing w:after="0" w:line="240" w:lineRule="auto"/>
        <w:jc w:val="both"/>
        <w:rPr>
          <w:b/>
          <w:i/>
          <w:color w:val="ED7D31" w:themeColor="accent2"/>
          <w:lang w:val="pt-BR"/>
        </w:rPr>
      </w:pPr>
      <w:r w:rsidRPr="00553C23">
        <w:rPr>
          <w:b/>
          <w:i/>
          <w:color w:val="ED7D31" w:themeColor="accent2"/>
          <w:lang w:val="pt-BR"/>
        </w:rPr>
        <w:t>Pesquisa (</w:t>
      </w:r>
      <w:r w:rsidRPr="00553C23">
        <w:rPr>
          <w:b/>
          <w:i/>
          <w:color w:val="ED7D31" w:themeColor="accent2"/>
        </w:rPr>
        <w:t>Our Research</w:t>
      </w:r>
      <w:r w:rsidRPr="00553C23">
        <w:rPr>
          <w:b/>
          <w:i/>
          <w:color w:val="ED7D31" w:themeColor="accent2"/>
          <w:lang w:val="pt-BR"/>
        </w:rPr>
        <w:t>)</w:t>
      </w:r>
    </w:p>
    <w:p w:rsidR="00553C23" w:rsidRDefault="00553C23" w:rsidP="00A3075E">
      <w:pPr>
        <w:spacing w:after="0" w:line="240" w:lineRule="auto"/>
        <w:jc w:val="both"/>
        <w:rPr>
          <w:lang w:val="pt-BR"/>
        </w:rPr>
      </w:pPr>
    </w:p>
    <w:p w:rsidR="004E6491" w:rsidRDefault="004E6491" w:rsidP="00A3075E">
      <w:pPr>
        <w:spacing w:after="0" w:line="240" w:lineRule="auto"/>
        <w:jc w:val="both"/>
        <w:rPr>
          <w:lang w:val="pt-BR"/>
        </w:rPr>
      </w:pPr>
    </w:p>
    <w:p w:rsidR="00553C23" w:rsidRPr="00553C23" w:rsidRDefault="00553C23" w:rsidP="00A3075E">
      <w:pPr>
        <w:spacing w:after="0" w:line="240" w:lineRule="auto"/>
        <w:jc w:val="both"/>
        <w:rPr>
          <w:b/>
          <w:i/>
          <w:color w:val="ED7D31" w:themeColor="accent2"/>
          <w:lang w:val="pt-BR"/>
        </w:rPr>
      </w:pPr>
      <w:r w:rsidRPr="00553C23">
        <w:rPr>
          <w:b/>
          <w:i/>
          <w:color w:val="ED7D31" w:themeColor="accent2"/>
          <w:lang w:val="pt-BR"/>
        </w:rPr>
        <w:t>Extensão (</w:t>
      </w:r>
      <w:r w:rsidRPr="00553C23">
        <w:rPr>
          <w:b/>
          <w:i/>
          <w:color w:val="ED7D31" w:themeColor="accent2"/>
        </w:rPr>
        <w:t>Extension</w:t>
      </w:r>
      <w:r w:rsidRPr="00553C23">
        <w:rPr>
          <w:b/>
          <w:i/>
          <w:color w:val="ED7D31" w:themeColor="accent2"/>
          <w:lang w:val="pt-BR"/>
        </w:rPr>
        <w:t>)</w:t>
      </w:r>
    </w:p>
    <w:p w:rsidR="00553C23" w:rsidRDefault="00553C23" w:rsidP="00A3075E">
      <w:pPr>
        <w:spacing w:after="0" w:line="240" w:lineRule="auto"/>
        <w:jc w:val="both"/>
        <w:rPr>
          <w:lang w:val="pt-BR"/>
        </w:rPr>
      </w:pPr>
    </w:p>
    <w:p w:rsidR="004E6491" w:rsidRDefault="004E6491" w:rsidP="00A3075E">
      <w:pPr>
        <w:spacing w:after="0" w:line="240" w:lineRule="auto"/>
        <w:jc w:val="both"/>
        <w:rPr>
          <w:lang w:val="pt-BR"/>
        </w:rPr>
      </w:pPr>
    </w:p>
    <w:p w:rsidR="00677542" w:rsidRDefault="00553C23" w:rsidP="00677542">
      <w:pPr>
        <w:spacing w:after="0" w:line="240" w:lineRule="auto"/>
        <w:jc w:val="both"/>
        <w:rPr>
          <w:b/>
          <w:i/>
          <w:color w:val="ED7D31" w:themeColor="accent2"/>
          <w:lang w:val="pt-BR"/>
        </w:rPr>
      </w:pPr>
      <w:r w:rsidRPr="00553C23">
        <w:rPr>
          <w:b/>
          <w:i/>
          <w:color w:val="ED7D31" w:themeColor="accent2"/>
          <w:lang w:val="pt-BR"/>
        </w:rPr>
        <w:t>Ensino (</w:t>
      </w:r>
      <w:r w:rsidRPr="00553C23">
        <w:rPr>
          <w:b/>
          <w:i/>
          <w:color w:val="ED7D31" w:themeColor="accent2"/>
        </w:rPr>
        <w:t>Education</w:t>
      </w:r>
      <w:r w:rsidR="00677542">
        <w:rPr>
          <w:b/>
          <w:i/>
          <w:color w:val="ED7D31" w:themeColor="accent2"/>
          <w:lang w:val="pt-BR"/>
        </w:rPr>
        <w:t>)</w:t>
      </w:r>
    </w:p>
    <w:p w:rsidR="00677542" w:rsidRPr="00677542" w:rsidRDefault="00677542" w:rsidP="00677542">
      <w:pPr>
        <w:spacing w:after="0" w:line="240" w:lineRule="auto"/>
        <w:jc w:val="both"/>
        <w:rPr>
          <w:color w:val="ED7D31" w:themeColor="accent2"/>
          <w:lang w:val="pt-BR"/>
        </w:rPr>
      </w:pPr>
    </w:p>
    <w:p w:rsidR="00553C23" w:rsidRDefault="00553C23" w:rsidP="00A3075E">
      <w:pPr>
        <w:spacing w:after="0" w:line="240" w:lineRule="auto"/>
        <w:jc w:val="both"/>
        <w:rPr>
          <w:lang w:val="pt-BR"/>
        </w:rPr>
      </w:pPr>
    </w:p>
    <w:p w:rsidR="00553C23" w:rsidRPr="00677542" w:rsidRDefault="00553C23" w:rsidP="00A3075E">
      <w:pPr>
        <w:spacing w:after="0" w:line="240" w:lineRule="auto"/>
        <w:jc w:val="both"/>
        <w:rPr>
          <w:b/>
          <w:i/>
          <w:color w:val="ED7D31" w:themeColor="accent2"/>
          <w:lang w:val="pt-BR"/>
        </w:rPr>
      </w:pPr>
      <w:r w:rsidRPr="00677542">
        <w:rPr>
          <w:b/>
          <w:i/>
          <w:color w:val="ED7D31" w:themeColor="accent2"/>
          <w:lang w:val="pt-BR"/>
        </w:rPr>
        <w:t>Publicações (</w:t>
      </w:r>
      <w:r w:rsidRPr="00677542">
        <w:rPr>
          <w:b/>
          <w:i/>
          <w:color w:val="ED7D31" w:themeColor="accent2"/>
        </w:rPr>
        <w:t>Publications</w:t>
      </w:r>
      <w:r w:rsidRPr="00677542">
        <w:rPr>
          <w:b/>
          <w:i/>
          <w:color w:val="ED7D31" w:themeColor="accent2"/>
          <w:lang w:val="pt-BR"/>
        </w:rPr>
        <w:t>)</w:t>
      </w:r>
    </w:p>
    <w:p w:rsidR="00553C23" w:rsidRDefault="00553C23" w:rsidP="00A3075E">
      <w:pPr>
        <w:spacing w:after="0" w:line="240" w:lineRule="auto"/>
        <w:jc w:val="both"/>
        <w:rPr>
          <w:lang w:val="pt-BR"/>
        </w:rPr>
      </w:pPr>
    </w:p>
    <w:p w:rsidR="00677542" w:rsidRDefault="00677542" w:rsidP="00A3075E">
      <w:pPr>
        <w:spacing w:after="0" w:line="240" w:lineRule="auto"/>
        <w:jc w:val="both"/>
        <w:rPr>
          <w:lang w:val="pt-BR"/>
        </w:rPr>
      </w:pPr>
    </w:p>
    <w:p w:rsidR="00677542" w:rsidRPr="00677542" w:rsidRDefault="00677542" w:rsidP="00A3075E">
      <w:pPr>
        <w:spacing w:after="0" w:line="240" w:lineRule="auto"/>
        <w:jc w:val="both"/>
        <w:rPr>
          <w:b/>
          <w:i/>
          <w:color w:val="ED7D31" w:themeColor="accent2"/>
          <w:lang w:val="pt-BR"/>
        </w:rPr>
      </w:pPr>
      <w:r w:rsidRPr="00677542">
        <w:rPr>
          <w:b/>
          <w:i/>
          <w:color w:val="ED7D31" w:themeColor="accent2"/>
          <w:lang w:val="pt-BR"/>
        </w:rPr>
        <w:t>Notícias (News)</w:t>
      </w:r>
    </w:p>
    <w:p w:rsidR="00677542" w:rsidRDefault="00677542" w:rsidP="00A3075E">
      <w:pPr>
        <w:spacing w:after="0" w:line="240" w:lineRule="auto"/>
        <w:jc w:val="both"/>
        <w:rPr>
          <w:lang w:val="pt-BR"/>
        </w:rPr>
      </w:pPr>
    </w:p>
    <w:p w:rsidR="00677542" w:rsidRDefault="00677542" w:rsidP="00A3075E">
      <w:pPr>
        <w:spacing w:after="0" w:line="240" w:lineRule="auto"/>
        <w:jc w:val="both"/>
        <w:rPr>
          <w:lang w:val="pt-BR"/>
        </w:rPr>
      </w:pPr>
    </w:p>
    <w:p w:rsidR="00677542" w:rsidRPr="00677542" w:rsidRDefault="00677542" w:rsidP="00A3075E">
      <w:pPr>
        <w:spacing w:after="0" w:line="240" w:lineRule="auto"/>
        <w:jc w:val="both"/>
        <w:rPr>
          <w:b/>
          <w:i/>
          <w:lang w:val="pt-BR"/>
        </w:rPr>
      </w:pPr>
      <w:r w:rsidRPr="00677542">
        <w:rPr>
          <w:b/>
          <w:i/>
          <w:color w:val="ED7D31" w:themeColor="accent2"/>
          <w:lang w:val="pt-BR"/>
        </w:rPr>
        <w:t>Multimídia (Blog)</w:t>
      </w:r>
    </w:p>
    <w:p w:rsidR="00677542" w:rsidRDefault="00677542" w:rsidP="00A3075E">
      <w:pPr>
        <w:spacing w:after="0" w:line="240" w:lineRule="auto"/>
        <w:jc w:val="both"/>
        <w:rPr>
          <w:lang w:val="pt-BR"/>
        </w:rPr>
      </w:pPr>
    </w:p>
    <w:p w:rsidR="00677542" w:rsidRDefault="00677542" w:rsidP="00A3075E">
      <w:pPr>
        <w:spacing w:after="0" w:line="240" w:lineRule="auto"/>
        <w:jc w:val="both"/>
        <w:rPr>
          <w:lang w:val="pt-BR"/>
        </w:rPr>
      </w:pPr>
    </w:p>
    <w:p w:rsidR="00553C23" w:rsidRPr="00A3075E" w:rsidRDefault="00553C23" w:rsidP="00A3075E">
      <w:pPr>
        <w:spacing w:after="0" w:line="240" w:lineRule="auto"/>
        <w:jc w:val="both"/>
        <w:rPr>
          <w:lang w:val="pt-BR"/>
        </w:rPr>
      </w:pPr>
    </w:p>
    <w:p w:rsidR="00A3075E" w:rsidRPr="007C3FC3" w:rsidRDefault="00A3075E" w:rsidP="00A3075E">
      <w:pPr>
        <w:spacing w:after="0" w:line="240" w:lineRule="auto"/>
        <w:jc w:val="both"/>
        <w:rPr>
          <w:lang w:val="pt-BR"/>
        </w:rPr>
      </w:pPr>
    </w:p>
    <w:sectPr w:rsidR="00A3075E" w:rsidRPr="007C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A1B"/>
    <w:multiLevelType w:val="hybridMultilevel"/>
    <w:tmpl w:val="2244EC24"/>
    <w:lvl w:ilvl="0" w:tplc="A81E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A51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6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AD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A7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0A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8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4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4B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B770E"/>
    <w:multiLevelType w:val="hybridMultilevel"/>
    <w:tmpl w:val="3BE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4DB"/>
    <w:multiLevelType w:val="hybridMultilevel"/>
    <w:tmpl w:val="FE2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52E"/>
    <w:multiLevelType w:val="hybridMultilevel"/>
    <w:tmpl w:val="1AE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B0B"/>
    <w:multiLevelType w:val="hybridMultilevel"/>
    <w:tmpl w:val="3DA2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86EAE"/>
    <w:multiLevelType w:val="hybridMultilevel"/>
    <w:tmpl w:val="9B5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767"/>
    <w:multiLevelType w:val="hybridMultilevel"/>
    <w:tmpl w:val="EAEE6086"/>
    <w:lvl w:ilvl="0" w:tplc="5CC66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297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C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8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6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E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0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4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E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2"/>
    <w:rsid w:val="000163E3"/>
    <w:rsid w:val="00025115"/>
    <w:rsid w:val="0004114E"/>
    <w:rsid w:val="0009448B"/>
    <w:rsid w:val="000A4F1C"/>
    <w:rsid w:val="000D69A6"/>
    <w:rsid w:val="00130EB7"/>
    <w:rsid w:val="001A7CA6"/>
    <w:rsid w:val="001C1314"/>
    <w:rsid w:val="001C1FDC"/>
    <w:rsid w:val="001E6777"/>
    <w:rsid w:val="001F5155"/>
    <w:rsid w:val="00257C20"/>
    <w:rsid w:val="0028630E"/>
    <w:rsid w:val="002E549E"/>
    <w:rsid w:val="003125EE"/>
    <w:rsid w:val="00315833"/>
    <w:rsid w:val="00354867"/>
    <w:rsid w:val="00363065"/>
    <w:rsid w:val="00380F93"/>
    <w:rsid w:val="00387DC2"/>
    <w:rsid w:val="003A2E94"/>
    <w:rsid w:val="003C558C"/>
    <w:rsid w:val="003E61B3"/>
    <w:rsid w:val="0042202A"/>
    <w:rsid w:val="004A4227"/>
    <w:rsid w:val="004B05EC"/>
    <w:rsid w:val="004C245C"/>
    <w:rsid w:val="004E6491"/>
    <w:rsid w:val="00504738"/>
    <w:rsid w:val="00527FB8"/>
    <w:rsid w:val="00553C23"/>
    <w:rsid w:val="005948C8"/>
    <w:rsid w:val="005C4166"/>
    <w:rsid w:val="005F198E"/>
    <w:rsid w:val="005F203D"/>
    <w:rsid w:val="00606994"/>
    <w:rsid w:val="006214B2"/>
    <w:rsid w:val="00623052"/>
    <w:rsid w:val="0067272C"/>
    <w:rsid w:val="00677542"/>
    <w:rsid w:val="006A4E5F"/>
    <w:rsid w:val="006B6409"/>
    <w:rsid w:val="006C7121"/>
    <w:rsid w:val="006D474C"/>
    <w:rsid w:val="006E5221"/>
    <w:rsid w:val="00713292"/>
    <w:rsid w:val="0072206A"/>
    <w:rsid w:val="0075758E"/>
    <w:rsid w:val="00761C3C"/>
    <w:rsid w:val="00783E92"/>
    <w:rsid w:val="00786C26"/>
    <w:rsid w:val="007A4069"/>
    <w:rsid w:val="007B0FDE"/>
    <w:rsid w:val="007C2518"/>
    <w:rsid w:val="007C3FC3"/>
    <w:rsid w:val="00812A62"/>
    <w:rsid w:val="00873768"/>
    <w:rsid w:val="008A52EF"/>
    <w:rsid w:val="008B60A9"/>
    <w:rsid w:val="008B7DF8"/>
    <w:rsid w:val="00911EE9"/>
    <w:rsid w:val="009151B8"/>
    <w:rsid w:val="009924C0"/>
    <w:rsid w:val="009E6ECD"/>
    <w:rsid w:val="009E7A4B"/>
    <w:rsid w:val="00A3075E"/>
    <w:rsid w:val="00A524B2"/>
    <w:rsid w:val="00A6452D"/>
    <w:rsid w:val="00A7477F"/>
    <w:rsid w:val="00A864EC"/>
    <w:rsid w:val="00A876F3"/>
    <w:rsid w:val="00B10476"/>
    <w:rsid w:val="00B763E7"/>
    <w:rsid w:val="00BA66D5"/>
    <w:rsid w:val="00BD6EB8"/>
    <w:rsid w:val="00BF6EEF"/>
    <w:rsid w:val="00C47A7F"/>
    <w:rsid w:val="00C51214"/>
    <w:rsid w:val="00C5541C"/>
    <w:rsid w:val="00C71ED8"/>
    <w:rsid w:val="00C82173"/>
    <w:rsid w:val="00C87E9C"/>
    <w:rsid w:val="00C91710"/>
    <w:rsid w:val="00C974EE"/>
    <w:rsid w:val="00CE0F0B"/>
    <w:rsid w:val="00D10218"/>
    <w:rsid w:val="00D377CF"/>
    <w:rsid w:val="00D43ABF"/>
    <w:rsid w:val="00D70BA2"/>
    <w:rsid w:val="00D93132"/>
    <w:rsid w:val="00DA6FBC"/>
    <w:rsid w:val="00DB654F"/>
    <w:rsid w:val="00DC3675"/>
    <w:rsid w:val="00DF3225"/>
    <w:rsid w:val="00DF570F"/>
    <w:rsid w:val="00E4274C"/>
    <w:rsid w:val="00E51F4E"/>
    <w:rsid w:val="00E54BE8"/>
    <w:rsid w:val="00EB4A62"/>
    <w:rsid w:val="00EB5A02"/>
    <w:rsid w:val="00F11BB8"/>
    <w:rsid w:val="00F41B74"/>
    <w:rsid w:val="00F4412D"/>
    <w:rsid w:val="00F53182"/>
    <w:rsid w:val="00F60CC6"/>
    <w:rsid w:val="00F70344"/>
    <w:rsid w:val="00F96693"/>
    <w:rsid w:val="00FA6EEB"/>
    <w:rsid w:val="00FB0602"/>
    <w:rsid w:val="00FC667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3AB8"/>
  <w15:chartTrackingRefBased/>
  <w15:docId w15:val="{1BAFBDA0-954A-44EA-AB91-F474939B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48C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48C8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22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02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256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78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642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09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08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725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34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47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192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368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65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46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894">
          <w:marLeft w:val="103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1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852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Abreu</dc:creator>
  <cp:keywords/>
  <dc:description/>
  <cp:lastModifiedBy>Daniel Abreu</cp:lastModifiedBy>
  <cp:revision>4</cp:revision>
  <cp:lastPrinted>2017-11-17T13:45:00Z</cp:lastPrinted>
  <dcterms:created xsi:type="dcterms:W3CDTF">2017-12-08T14:19:00Z</dcterms:created>
  <dcterms:modified xsi:type="dcterms:W3CDTF">2017-12-08T14:35:00Z</dcterms:modified>
</cp:coreProperties>
</file>